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BF" w:rsidRDefault="00EF4FB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F92E258" wp14:editId="71022D19">
            <wp:simplePos x="0" y="0"/>
            <wp:positionH relativeFrom="margin">
              <wp:align>left</wp:align>
            </wp:positionH>
            <wp:positionV relativeFrom="paragraph">
              <wp:posOffset>-1871</wp:posOffset>
            </wp:positionV>
            <wp:extent cx="2108887" cy="1024050"/>
            <wp:effectExtent l="0" t="0" r="5715" b="508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887" cy="10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F4FBF" w:rsidRDefault="00EF4FBF">
      <w:pPr>
        <w:rPr>
          <w:rFonts w:ascii="Times New Roman" w:hAnsi="Times New Roman" w:cs="Times New Roman"/>
          <w:sz w:val="24"/>
          <w:szCs w:val="24"/>
        </w:rPr>
      </w:pPr>
    </w:p>
    <w:p w:rsidR="00EF4FBF" w:rsidRDefault="00EF4FBF">
      <w:pPr>
        <w:rPr>
          <w:rFonts w:ascii="Times New Roman" w:hAnsi="Times New Roman" w:cs="Times New Roman"/>
          <w:sz w:val="24"/>
          <w:szCs w:val="24"/>
        </w:rPr>
      </w:pPr>
    </w:p>
    <w:p w:rsidR="00EF4FBF" w:rsidRDefault="00EF4FBF">
      <w:pPr>
        <w:rPr>
          <w:rFonts w:ascii="Times New Roman" w:hAnsi="Times New Roman" w:cs="Times New Roman"/>
          <w:sz w:val="24"/>
          <w:szCs w:val="24"/>
        </w:rPr>
      </w:pPr>
    </w:p>
    <w:p w:rsidR="00EF4FBF" w:rsidRDefault="00EF4FBF">
      <w:pPr>
        <w:rPr>
          <w:rFonts w:ascii="Times New Roman" w:hAnsi="Times New Roman" w:cs="Times New Roman"/>
          <w:sz w:val="24"/>
          <w:szCs w:val="24"/>
        </w:rPr>
      </w:pPr>
    </w:p>
    <w:p w:rsidR="00EF4FBF" w:rsidRPr="00266FCC" w:rsidRDefault="00EF4FBF" w:rsidP="00EF4FBF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266F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REGULAMIN </w:t>
      </w:r>
    </w:p>
    <w:p w:rsidR="00145118" w:rsidRPr="00EF4FBF" w:rsidRDefault="00145118" w:rsidP="00EF4FBF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F4FBF" w:rsidRDefault="00762CA9" w:rsidP="00762CA9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 xml:space="preserve">Konkursu </w:t>
      </w:r>
    </w:p>
    <w:p w:rsidR="00762CA9" w:rsidRPr="00145118" w:rsidRDefault="00762CA9" w:rsidP="00762CA9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145118">
        <w:rPr>
          <w:rFonts w:ascii="Times New Roman" w:hAnsi="Times New Roman" w:cs="Times New Roman"/>
          <w:b/>
          <w:sz w:val="32"/>
          <w:szCs w:val="32"/>
        </w:rPr>
        <w:t>„Jan Paweł II na tle wielkich wydarzeń historycznych”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 w:line="249" w:lineRule="auto"/>
        <w:ind w:left="3432" w:right="2477" w:firstLine="58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Rozdział I Postanowienia ogólne </w:t>
      </w:r>
    </w:p>
    <w:p w:rsidR="00EF4FBF" w:rsidRPr="00EF4FBF" w:rsidRDefault="00EF4FBF" w:rsidP="00EF4FBF">
      <w:pPr>
        <w:spacing w:after="0"/>
        <w:ind w:left="24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1. </w:t>
      </w:r>
    </w:p>
    <w:p w:rsidR="00762CA9" w:rsidRPr="00145118" w:rsidRDefault="00762CA9" w:rsidP="00145118">
      <w:pPr>
        <w:pStyle w:val="Akapitzlist"/>
        <w:numPr>
          <w:ilvl w:val="0"/>
          <w:numId w:val="12"/>
        </w:num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Celem Konkursu </w:t>
      </w:r>
      <w:r w:rsidRPr="00145118">
        <w:rPr>
          <w:rFonts w:ascii="Times New Roman" w:hAnsi="Times New Roman" w:cs="Times New Roman"/>
          <w:sz w:val="24"/>
          <w:szCs w:val="24"/>
        </w:rPr>
        <w:t xml:space="preserve">„Jan Paweł II na tle wielkich wydarzeń historycznych” </w:t>
      </w:r>
      <w:r w:rsidR="00EF4FBF" w:rsidRP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zwanego dalej „konkursem”, jest poznawa</w:t>
      </w:r>
      <w:r w:rsidRP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i popularyzowanie </w:t>
      </w:r>
      <w:r w:rsidR="00D319D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wiadomości na temat życi</w:t>
      </w:r>
      <w:r w:rsidR="000518E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 i działalności Jana Pawła II na tle wielkich wydarzeń historycznych. </w:t>
      </w:r>
      <w:r w:rsidR="000518E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</w:p>
    <w:p w:rsidR="00EF4FBF" w:rsidRPr="00EF4FBF" w:rsidRDefault="00EF4FBF" w:rsidP="00EF4FBF">
      <w:pPr>
        <w:spacing w:after="3" w:line="249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ind w:left="24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2. </w:t>
      </w:r>
    </w:p>
    <w:p w:rsidR="00EF4FBF" w:rsidRPr="00145118" w:rsidRDefault="00EF4FBF" w:rsidP="00145118">
      <w:pPr>
        <w:pStyle w:val="Akapitzlist"/>
        <w:numPr>
          <w:ilvl w:val="0"/>
          <w:numId w:val="12"/>
        </w:num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Podmiotem prowadzącym i realizującym konkurs jest Oddziałowe Biuro Edukacji Narodowej Instytut Pamięci Narodowej –</w:t>
      </w:r>
      <w:r w:rsid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KŚZpNP</w:t>
      </w:r>
      <w:proofErr w:type="spellEnd"/>
      <w:r w:rsidR="00D319D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Lublinie</w:t>
      </w:r>
      <w:r w:rsidRP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 w:rsidR="00D319D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ul. </w:t>
      </w:r>
      <w:proofErr w:type="spellStart"/>
      <w:r w:rsidR="00D319D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Wodopojna</w:t>
      </w:r>
      <w:proofErr w:type="spellEnd"/>
      <w:r w:rsidR="00D319D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2, 20-086 Lublin,</w:t>
      </w:r>
      <w:r w:rsidRP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D319D1" w:rsidRP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zwany dalej „organizatorem”</w:t>
      </w:r>
      <w:r w:rsidR="00D319D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keepNext/>
        <w:keepLines/>
        <w:spacing w:after="0"/>
        <w:ind w:left="25" w:right="2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Rozdział II </w:t>
      </w:r>
    </w:p>
    <w:p w:rsidR="00EF4FBF" w:rsidRPr="00EF4FBF" w:rsidRDefault="00EF4FBF" w:rsidP="00EF4FBF">
      <w:pPr>
        <w:keepNext/>
        <w:keepLines/>
        <w:spacing w:after="0"/>
        <w:ind w:left="25" w:right="2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Zasady uczestnictwa w konkursie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762CA9" w:rsidP="00EF4FBF">
      <w:pPr>
        <w:spacing w:after="0"/>
        <w:ind w:left="24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§ 3</w:t>
      </w:r>
      <w:r w:rsidR="00EF4FBF"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</w:p>
    <w:p w:rsidR="00EF4FBF" w:rsidRPr="00EF4FBF" w:rsidRDefault="00762CA9" w:rsidP="00EF4FBF">
      <w:pPr>
        <w:numPr>
          <w:ilvl w:val="0"/>
          <w:numId w:val="1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Konkurs adresowany jest</w:t>
      </w:r>
      <w:r w:rsid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</w:t>
      </w:r>
      <w:r w:rsidR="00D319D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uczniów klas IV - VIII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szkół podstawowych oraz uczniów </w:t>
      </w:r>
      <w:r w:rsidR="00D319D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klas I – IV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szkół ponadpodstawowych z terenu całej Lubelszczyzny. </w:t>
      </w:r>
    </w:p>
    <w:p w:rsidR="00EF4FBF" w:rsidRPr="00EF4FBF" w:rsidRDefault="00EF4FBF" w:rsidP="00EF4FBF">
      <w:pPr>
        <w:numPr>
          <w:ilvl w:val="0"/>
          <w:numId w:val="1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Każda ze szkół może zgłosić dowolną liczbę uczestników konkursu. </w:t>
      </w:r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Zgłoszenia prosimy przesyłać do 12 października 2020 roku drogą elektroniczną na adres </w:t>
      </w:r>
      <w:hyperlink r:id="rId7" w:history="1">
        <w:r w:rsidR="00F33C65" w:rsidRPr="000A54EB">
          <w:rPr>
            <w:rStyle w:val="Hipercze"/>
            <w:rFonts w:ascii="Times New Roman" w:eastAsia="Times New Roman" w:hAnsi="Times New Roman" w:cs="Times New Roman"/>
            <w:sz w:val="24"/>
            <w:lang w:eastAsia="pl-PL"/>
          </w:rPr>
          <w:t>agnieszka.skura@ipn.gov.pl</w:t>
        </w:r>
      </w:hyperlink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wpisując w tytule wiadomości</w:t>
      </w:r>
      <w:r w:rsidR="00B24E8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:</w:t>
      </w:r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F33C65" w:rsidRPr="00B24E8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konkurs – zgłoszenie</w:t>
      </w:r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  <w:r w:rsidR="00D319D1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="00D319D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treści </w:t>
      </w:r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wiadomości proszę o podanie następujących informacji:  imię i nazwisko uczestnika, klasa, szkoła. W jednej wiadomości można zgłosić dowolna liczbę uczestników. </w:t>
      </w:r>
    </w:p>
    <w:p w:rsidR="00EF4FBF" w:rsidRPr="00EF4FBF" w:rsidRDefault="00762CA9" w:rsidP="00EF4FBF">
      <w:pPr>
        <w:numPr>
          <w:ilvl w:val="0"/>
          <w:numId w:val="1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Każdy z </w:t>
      </w:r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zgłoszonych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uczestnik</w:t>
      </w:r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konkursu może przesłać </w:t>
      </w:r>
      <w:r w:rsidR="00EF4FBF"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tylko jedną pracę konkursową. 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F4FBF" w:rsidRPr="00EF4FBF" w:rsidRDefault="00EF4FBF" w:rsidP="00EF4FBF">
      <w:pPr>
        <w:spacing w:after="0"/>
        <w:ind w:left="24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6. </w:t>
      </w:r>
    </w:p>
    <w:p w:rsidR="00EF4FBF" w:rsidRDefault="00D319D1" w:rsidP="00EF4FBF">
      <w:pPr>
        <w:numPr>
          <w:ilvl w:val="0"/>
          <w:numId w:val="2"/>
        </w:numPr>
        <w:spacing w:after="3" w:line="249" w:lineRule="auto"/>
        <w:ind w:right="5" w:hanging="30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Prace konkursowe muszą </w:t>
      </w:r>
      <w:r w:rsidR="00EF4FBF"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mieć formę </w:t>
      </w:r>
      <w:r w:rsidR="006A5A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komiksu, stanowiącego zamkniętą całość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 w:rsidR="006A5A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umieszczoną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</w:t>
      </w:r>
      <w:r w:rsidR="006A5A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maksymalnie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10</w:t>
      </w:r>
      <w:r w:rsidR="006A5A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planszach. </w:t>
      </w:r>
    </w:p>
    <w:p w:rsidR="00D319D1" w:rsidRDefault="006A5AC6" w:rsidP="00F33C65">
      <w:pPr>
        <w:numPr>
          <w:ilvl w:val="0"/>
          <w:numId w:val="2"/>
        </w:numPr>
        <w:spacing w:after="3" w:line="249" w:lineRule="auto"/>
        <w:ind w:right="5" w:hanging="30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Plansze mogą być w formacie A3 lub A4. </w:t>
      </w:r>
      <w:r w:rsidR="00D319D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Plansze powinny być ponumerowane, a na planszy nr 1 powinien znaleźć się tytuł pracy oraz dane autora pracy (imię i nazwisko, szkoła, klasa). </w:t>
      </w:r>
    </w:p>
    <w:p w:rsidR="00EF4FBF" w:rsidRPr="00F33C65" w:rsidRDefault="00F33C65" w:rsidP="00F33C65">
      <w:pPr>
        <w:pStyle w:val="Akapitzlist"/>
        <w:numPr>
          <w:ilvl w:val="0"/>
          <w:numId w:val="2"/>
        </w:numPr>
        <w:spacing w:after="3" w:line="249" w:lineRule="auto"/>
        <w:ind w:right="5" w:hanging="30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Komiks może być wykonany dowolną techniką </w:t>
      </w:r>
      <w:r w:rsidR="006A5AC6" w:rsidRP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rysunku</w:t>
      </w:r>
      <w:r w:rsidR="006A5AC6" w:rsidRP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grafiki komputerowej, fotografii</w:t>
      </w:r>
      <w:r w:rsidR="006A5AC6" w:rsidRP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itp. </w:t>
      </w:r>
    </w:p>
    <w:p w:rsidR="00EF4FBF" w:rsidRPr="00EF4FBF" w:rsidRDefault="00EF4FBF" w:rsidP="00EF4FB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F4FBF" w:rsidRPr="00EF4FBF" w:rsidRDefault="00EF4FBF" w:rsidP="00EF4FBF">
      <w:pPr>
        <w:spacing w:after="0"/>
        <w:ind w:left="24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7. </w:t>
      </w:r>
    </w:p>
    <w:p w:rsidR="00EF4FBF" w:rsidRDefault="00EF4FBF" w:rsidP="00EF4FBF">
      <w:pPr>
        <w:numPr>
          <w:ilvl w:val="0"/>
          <w:numId w:val="4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Prace konkursowe </w:t>
      </w:r>
      <w:r w:rsidR="006A5A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należy </w:t>
      </w:r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przesłać do 30 listopada</w:t>
      </w:r>
      <w:r w:rsidR="006A5A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2020 roku na adres Oddziałowe Biuro Edukacji Narodowej IPN w Lublinie, ul. </w:t>
      </w:r>
      <w:proofErr w:type="spellStart"/>
      <w:r w:rsidR="006A5A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Wodopojna</w:t>
      </w:r>
      <w:proofErr w:type="spellEnd"/>
      <w:r w:rsidR="006A5A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2, 20-086 Lublin, z dopiskiem „konkurs” (decyduje data stempla pocztowego). </w:t>
      </w:r>
    </w:p>
    <w:p w:rsidR="006A5AC6" w:rsidRDefault="006A5AC6" w:rsidP="00EF4FBF">
      <w:pPr>
        <w:numPr>
          <w:ilvl w:val="0"/>
          <w:numId w:val="4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 udziału w konkursie zostaną dopuszczone jedynie prace spełniające wymogi przedstawione w regulaminie. </w:t>
      </w:r>
    </w:p>
    <w:p w:rsidR="00266FCC" w:rsidRPr="00EF4FBF" w:rsidRDefault="00266FCC" w:rsidP="00EF4FBF">
      <w:pPr>
        <w:numPr>
          <w:ilvl w:val="0"/>
          <w:numId w:val="4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Prace konkursowe należy przesłać wraz z właściwymi, czytelnie</w:t>
      </w:r>
      <w:r w:rsidR="00D84E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wypełnionymi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załącznikami. Szkoła podstawowa załączniki nr 1,3,4; szkoła ponadpodstawowa załączniki nr 1,2,3.</w:t>
      </w:r>
    </w:p>
    <w:p w:rsidR="00EF4FBF" w:rsidRDefault="00EF4FBF" w:rsidP="00EF4FBF">
      <w:pPr>
        <w:numPr>
          <w:ilvl w:val="0"/>
          <w:numId w:val="4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Organizator nie jest zobowiązany do zwrotu nadesłanych materiałów oraz zwrotu kosztów wynikających z przygotowań pracy konkursowej.  </w:t>
      </w:r>
    </w:p>
    <w:p w:rsidR="006A5AC6" w:rsidRPr="00EF4FBF" w:rsidRDefault="006A5AC6" w:rsidP="00EF4FBF">
      <w:pPr>
        <w:numPr>
          <w:ilvl w:val="0"/>
          <w:numId w:val="4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Uczestnictwo w konkursie jest równoznaczne z akceptacją niniejszego regulaminu.</w:t>
      </w:r>
    </w:p>
    <w:p w:rsid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266FCC" w:rsidRPr="00EF4FBF" w:rsidRDefault="00266FCC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keepNext/>
        <w:keepLines/>
        <w:spacing w:after="0"/>
        <w:ind w:left="25" w:right="2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Rozdział III </w:t>
      </w:r>
    </w:p>
    <w:p w:rsidR="00EF4FBF" w:rsidRPr="00EF4FBF" w:rsidRDefault="00EF4FBF" w:rsidP="00EF4FBF">
      <w:pPr>
        <w:spacing w:after="0" w:line="249" w:lineRule="auto"/>
        <w:ind w:left="1689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Tryb oceny prac konkursowych i przyznawania nagród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ind w:left="24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8. </w:t>
      </w:r>
    </w:p>
    <w:p w:rsidR="00EF4FBF" w:rsidRPr="00EF4FBF" w:rsidRDefault="00EF4FBF" w:rsidP="00145118">
      <w:pPr>
        <w:numPr>
          <w:ilvl w:val="0"/>
          <w:numId w:val="5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Oceny prac dokonuje Komisja Konkursowa powołana przez organizatora.  </w:t>
      </w:r>
    </w:p>
    <w:p w:rsidR="00EF4FBF" w:rsidRPr="00EF4FBF" w:rsidRDefault="00EF4FBF" w:rsidP="00145118">
      <w:pPr>
        <w:numPr>
          <w:ilvl w:val="0"/>
          <w:numId w:val="5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skład Komisji Konkursowej mogą wejść przedstawiciele organizatora oraz zapr</w:t>
      </w:r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oszone przez organizatora osoby.</w:t>
      </w:r>
    </w:p>
    <w:p w:rsidR="00EF4FBF" w:rsidRPr="00F33C65" w:rsidRDefault="00EF4FBF" w:rsidP="00145118">
      <w:pPr>
        <w:numPr>
          <w:ilvl w:val="0"/>
          <w:numId w:val="5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Ocenie podlega zawartość merytoryczna pracy, kreatywność, estetyka wykonania, w</w:t>
      </w:r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alory artystyczne, pomysłowość i oryginalność.</w:t>
      </w:r>
    </w:p>
    <w:p w:rsidR="00EF4FBF" w:rsidRPr="00EF4FBF" w:rsidRDefault="00EF4FBF" w:rsidP="00145118">
      <w:pPr>
        <w:numPr>
          <w:ilvl w:val="0"/>
          <w:numId w:val="5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Organizator upoważnia osoby zaproszone do składu komisji, o której mowa w ust. 2 </w:t>
      </w:r>
      <w:r w:rsidR="00D84ECE"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§</w:t>
      </w:r>
      <w:r w:rsidR="00D84E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8 </w:t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 przetwarzania danych osobowych uczestników konkursu.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ind w:left="24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9. </w:t>
      </w:r>
    </w:p>
    <w:p w:rsidR="00EF4FBF" w:rsidRPr="00EF4FBF" w:rsidRDefault="00EF4FBF" w:rsidP="00EF4FBF">
      <w:pPr>
        <w:numPr>
          <w:ilvl w:val="0"/>
          <w:numId w:val="6"/>
        </w:numPr>
        <w:spacing w:after="3" w:line="249" w:lineRule="auto"/>
        <w:ind w:right="5" w:hanging="34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konkursie przyznawane są nagrody </w:t>
      </w:r>
      <w:r w:rsidR="00F33C6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rzeczowe </w:t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dwóch grupach wiekowych; </w:t>
      </w:r>
    </w:p>
    <w:p w:rsidR="00EF4FBF" w:rsidRPr="00EF4FBF" w:rsidRDefault="00F33C65" w:rsidP="00EF4FBF">
      <w:pPr>
        <w:numPr>
          <w:ilvl w:val="1"/>
          <w:numId w:val="6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szkoła podstawowa (I,II,III miejsce);</w:t>
      </w:r>
      <w:r w:rsidR="00266FC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F33C65" w:rsidP="00EF4FBF">
      <w:pPr>
        <w:numPr>
          <w:ilvl w:val="1"/>
          <w:numId w:val="6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szkoła ponadpodstawowa (I,II,III miejsce);</w:t>
      </w:r>
      <w:r w:rsidR="00EF4FBF"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Default="00EF4FBF" w:rsidP="00EF4FBF">
      <w:pPr>
        <w:numPr>
          <w:ilvl w:val="0"/>
          <w:numId w:val="6"/>
        </w:numPr>
        <w:spacing w:after="3" w:line="249" w:lineRule="auto"/>
        <w:ind w:right="5" w:hanging="34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Organizator zastrzega sobie prawo przyznania wyróżnień w obu grupach wiekowych. </w:t>
      </w:r>
    </w:p>
    <w:p w:rsidR="00960D03" w:rsidRPr="00EF4FBF" w:rsidRDefault="00472168" w:rsidP="00EF4FBF">
      <w:pPr>
        <w:numPr>
          <w:ilvl w:val="0"/>
          <w:numId w:val="6"/>
        </w:numPr>
        <w:spacing w:after="3" w:line="249" w:lineRule="auto"/>
        <w:ind w:right="5" w:hanging="34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Fundatorami nagród są Instytut Pamięci Narod</w:t>
      </w:r>
      <w:r w:rsidR="00D84E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owej oraz Narodowy Bank Polski Oddział w Lublinie.</w:t>
      </w:r>
      <w:bookmarkStart w:id="0" w:name="_GoBack"/>
      <w:bookmarkEnd w:id="0"/>
    </w:p>
    <w:p w:rsidR="00EF4FBF" w:rsidRPr="00EF4FBF" w:rsidRDefault="00EF4FBF" w:rsidP="00EF4FBF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F4FBF" w:rsidRPr="00EF4FBF" w:rsidRDefault="00EF4FBF" w:rsidP="00EF4FBF">
      <w:pPr>
        <w:spacing w:after="0"/>
        <w:ind w:left="24" w:right="2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§10. </w:t>
      </w:r>
    </w:p>
    <w:p w:rsidR="00EF4FBF" w:rsidRPr="00EF4FBF" w:rsidRDefault="00EF4FBF" w:rsidP="00145118">
      <w:pPr>
        <w:numPr>
          <w:ilvl w:val="0"/>
          <w:numId w:val="7"/>
        </w:numPr>
        <w:spacing w:after="3" w:line="249" w:lineRule="auto"/>
        <w:ind w:right="5" w:hanging="34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Rozstrzygnięcie</w:t>
      </w:r>
      <w:r w:rsidR="00F230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konkursu nastąpi 15 grudnia</w:t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2020 r. </w:t>
      </w:r>
    </w:p>
    <w:p w:rsidR="00EF4FBF" w:rsidRPr="00EF4FBF" w:rsidRDefault="00EF4FBF" w:rsidP="00145118">
      <w:pPr>
        <w:numPr>
          <w:ilvl w:val="0"/>
          <w:numId w:val="7"/>
        </w:numPr>
        <w:spacing w:after="3" w:line="249" w:lineRule="auto"/>
        <w:ind w:right="5" w:hanging="34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Wyniki konkursu zostaną opublikowane na stronie internetowej organizatora  oraz</w:t>
      </w:r>
      <w:r w:rsidR="00F85C5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portalu Facebook.</w:t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Default="00EF4FBF" w:rsidP="00145118">
      <w:pPr>
        <w:numPr>
          <w:ilvl w:val="0"/>
          <w:numId w:val="7"/>
        </w:numPr>
        <w:spacing w:after="3" w:line="249" w:lineRule="auto"/>
        <w:ind w:right="5" w:hanging="34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Laureaci konkursu zostaną p</w:t>
      </w:r>
      <w:r w:rsidR="00266FC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owiadomieni o wynikach konkursu </w:t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 pomocą poczty elek</w:t>
      </w:r>
      <w:r w:rsidR="00266FC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tronicznej</w:t>
      </w:r>
      <w:r w:rsidR="00F85C5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:rsidR="00F230EE" w:rsidRDefault="00F230EE" w:rsidP="00145118">
      <w:pPr>
        <w:numPr>
          <w:ilvl w:val="0"/>
          <w:numId w:val="7"/>
        </w:numPr>
        <w:spacing w:after="3" w:line="249" w:lineRule="auto"/>
        <w:ind w:right="5" w:hanging="34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Nagrody w ciągu 14 dni od ogłoszenia wyników konkursu zostaną przesłane pocztą na adresy szkół lub inne </w:t>
      </w:r>
      <w:r w:rsidR="00266FC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wskazane przez laureatów lub ich opiekunów. </w:t>
      </w:r>
    </w:p>
    <w:p w:rsidR="00F230EE" w:rsidRPr="00EF4FBF" w:rsidRDefault="00F85C50" w:rsidP="00145118">
      <w:pPr>
        <w:numPr>
          <w:ilvl w:val="0"/>
          <w:numId w:val="7"/>
        </w:numPr>
        <w:spacing w:after="3" w:line="249" w:lineRule="auto"/>
        <w:ind w:right="5" w:hanging="34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Organizator nie wyklucza zaproszenia</w:t>
      </w:r>
      <w:r w:rsidR="00F230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laureatów na uroczyste wręczenie na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gród do siedziby IPN w Lublinie. Decyzja ta będzie </w:t>
      </w:r>
      <w:r w:rsidR="00B24E8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uzależniona </w:t>
      </w:r>
      <w:r w:rsidR="00F230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 panującej </w:t>
      </w:r>
      <w:r w:rsidR="00914D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="00B24E8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naszym </w:t>
      </w:r>
      <w:r w:rsidR="00914D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regionie sytuacji epidemiologicznej. Uczestnictwo w takim spotkaniu będzie dobrowolne. </w:t>
      </w:r>
    </w:p>
    <w:p w:rsidR="00EF4FBF" w:rsidRDefault="00EF4FBF" w:rsidP="00EF4FB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keepNext/>
        <w:keepLines/>
        <w:spacing w:after="0"/>
        <w:ind w:left="2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Rozdział IV </w:t>
      </w:r>
    </w:p>
    <w:p w:rsidR="00EF4FBF" w:rsidRPr="00EF4FBF" w:rsidRDefault="00EF4FBF" w:rsidP="00EF4FBF">
      <w:pPr>
        <w:keepNext/>
        <w:keepLines/>
        <w:spacing w:after="0"/>
        <w:ind w:left="2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Ochrona własności intelektualnej i danych osobowych </w:t>
      </w:r>
    </w:p>
    <w:p w:rsidR="00EF4FBF" w:rsidRPr="00EF4FBF" w:rsidRDefault="00EF4FBF" w:rsidP="00EF4FBF">
      <w:pPr>
        <w:spacing w:after="0"/>
        <w:ind w:left="1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11. </w:t>
      </w:r>
    </w:p>
    <w:p w:rsidR="00EF4FBF" w:rsidRPr="00EF4FBF" w:rsidRDefault="00EF4FBF" w:rsidP="00EF4FBF">
      <w:pPr>
        <w:numPr>
          <w:ilvl w:val="0"/>
          <w:numId w:val="8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Uczestnik konkursu oświadcza, że posiada pełnię praw autorskich do przedstawionej pracy konkursowej. </w:t>
      </w:r>
    </w:p>
    <w:p w:rsidR="00EF4FBF" w:rsidRPr="00B24E89" w:rsidRDefault="00EF4FBF" w:rsidP="00B24E89">
      <w:pPr>
        <w:numPr>
          <w:ilvl w:val="0"/>
          <w:numId w:val="8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Organizator </w:t>
      </w:r>
      <w:r w:rsidR="00B24E8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nabywa</w:t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chwilą przekazania nagrody prawa autorskie do nagrodzonych prac konkursowych na polach eksploatacji wskazanych w art. 50 Ustawy o prawie autorskim i prawach pokrewnych z dnia 4 lutego 1994 r. (Dz. U. </w:t>
      </w:r>
      <w:r w:rsidRPr="00B24E8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2019 r. poz. 1231 z późniejszymi zmianami), w tym w szczególności w zakresie: </w:t>
      </w:r>
    </w:p>
    <w:p w:rsidR="00EF4FBF" w:rsidRPr="00EF4FBF" w:rsidRDefault="00EF4FBF" w:rsidP="00EF4FBF">
      <w:pPr>
        <w:numPr>
          <w:ilvl w:val="1"/>
          <w:numId w:val="8"/>
        </w:numPr>
        <w:spacing w:after="3" w:line="249" w:lineRule="auto"/>
        <w:ind w:right="5" w:hanging="6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wprowadzenie do pamięci komputera; </w:t>
      </w:r>
    </w:p>
    <w:p w:rsidR="00EF4FBF" w:rsidRPr="00EF4FBF" w:rsidRDefault="00EF4FBF" w:rsidP="00EF4FBF">
      <w:pPr>
        <w:numPr>
          <w:ilvl w:val="1"/>
          <w:numId w:val="8"/>
        </w:numPr>
        <w:spacing w:after="3" w:line="249" w:lineRule="auto"/>
        <w:ind w:right="5" w:hanging="6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wytworzenia i zwielokrotnienia w dowolnej ilości egzemplarzy, za pomocą wszelkich dostępnych technik (w tym przede wszystkim techniką   cyfrową) na jakimkolwiek nośniku;  </w:t>
      </w:r>
    </w:p>
    <w:p w:rsidR="00EF4FBF" w:rsidRPr="00EF4FBF" w:rsidRDefault="00EF4FBF" w:rsidP="00EF4FBF">
      <w:pPr>
        <w:numPr>
          <w:ilvl w:val="1"/>
          <w:numId w:val="8"/>
        </w:numPr>
        <w:spacing w:after="3" w:line="249" w:lineRule="auto"/>
        <w:ind w:right="5" w:hanging="6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publicznego udostępniania w taki sposób, aby każdy mógł mieć do niej dostęp w miejscu czasie przez siebie wybranym, w szczególności poprzez umieszczenie na stronach internetowych Organizatora z możliwością nieograniczonego pobrania na urządzenia elektroniczne w formatach *</w:t>
      </w:r>
      <w:proofErr w:type="spellStart"/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ePub</w:t>
      </w:r>
      <w:proofErr w:type="spellEnd"/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*</w:t>
      </w:r>
      <w:proofErr w:type="spellStart"/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mobi</w:t>
      </w:r>
      <w:proofErr w:type="spellEnd"/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*PDF itp.;  </w:t>
      </w:r>
    </w:p>
    <w:p w:rsidR="00EF4FBF" w:rsidRPr="00EF4FBF" w:rsidRDefault="00EF4FBF" w:rsidP="00EF4FBF">
      <w:pPr>
        <w:numPr>
          <w:ilvl w:val="1"/>
          <w:numId w:val="8"/>
        </w:numPr>
        <w:spacing w:after="3" w:line="249" w:lineRule="auto"/>
        <w:ind w:right="5" w:hanging="6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prezentowania pracy konkursowej w prasie, telewizji, na stronach internetowych oraz wydawnictwach drukowanych i elektronicznych w celach </w:t>
      </w:r>
      <w:proofErr w:type="spellStart"/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informacyjno</w:t>
      </w:r>
      <w:proofErr w:type="spellEnd"/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promocyjnych Instytutu Pamięci Narodowej Komisji Ścigania Zbrodni przeciwko Narodowi Polskiemu a także publiczna prezentacja pracy  w postaci wystawy; </w:t>
      </w:r>
    </w:p>
    <w:p w:rsidR="00EF4FBF" w:rsidRPr="00EF4FBF" w:rsidRDefault="00EF4FBF" w:rsidP="00EF4FBF">
      <w:pPr>
        <w:numPr>
          <w:ilvl w:val="1"/>
          <w:numId w:val="8"/>
        </w:numPr>
        <w:spacing w:after="3" w:line="249" w:lineRule="auto"/>
        <w:ind w:right="5" w:hanging="6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wykorzystania pracy (w całości lub/i fragmencie) do celów naukowych  </w:t>
      </w:r>
      <w:r w:rsid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 edukacyjnych w ramach realizacji misji edukacyjnej IPN.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ind w:left="24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12. </w:t>
      </w:r>
    </w:p>
    <w:p w:rsidR="00EF4FBF" w:rsidRPr="00EF4FBF" w:rsidRDefault="00EF4FBF" w:rsidP="00EF4FBF">
      <w:pPr>
        <w:numPr>
          <w:ilvl w:val="0"/>
          <w:numId w:val="10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Opiekun merytoryczny/ uczestnik konkursu (lub oboje rodzice/opiekunowie prawni </w:t>
      </w:r>
      <w:r w:rsid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uczestników niepełnoletnich) potwierdzą znajomość i akceptację regulaminu,   wyrażą zgodę na przetwarzanie danych osobowych Organizatorowi  oraz wyrażą zgodę na publikację nazwiska i wizerunku na stronie internetowej i innych kanałach komunikacyjnych Organizatora. Zgodnie z załącznikiem nr 1, 2 lub 3 regulaminu.  </w:t>
      </w:r>
    </w:p>
    <w:p w:rsidR="00EF4FBF" w:rsidRPr="00EF4FBF" w:rsidRDefault="00EF4FBF" w:rsidP="00EF4FBF">
      <w:pPr>
        <w:numPr>
          <w:ilvl w:val="0"/>
          <w:numId w:val="10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Opiekun merytoryczny/ uczestnik konkursu (lub oboje rodzice/opiekunowie prawni </w:t>
      </w:r>
      <w:r w:rsid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uczestników niepełnoletnich) podają dane osobowe dobrowolnie.  </w:t>
      </w:r>
    </w:p>
    <w:p w:rsidR="00EF4FBF" w:rsidRPr="00EF4FBF" w:rsidRDefault="00EF4FBF" w:rsidP="00EF4FBF">
      <w:pPr>
        <w:numPr>
          <w:ilvl w:val="0"/>
          <w:numId w:val="10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Opiekun merytoryczny/ uczestnik konkursu (lub oboje rodzice/opiekunowie prawni </w:t>
      </w:r>
      <w:r w:rsid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uczestników niepełnoletnich) mają prawo dostępu do danych osobowych, ich poprawiania oraz żądania zaprzestania ich przetwarzania. </w:t>
      </w:r>
    </w:p>
    <w:p w:rsidR="00EF4FBF" w:rsidRPr="00EF4FBF" w:rsidRDefault="00EF4FBF" w:rsidP="00EF4FBF">
      <w:pPr>
        <w:numPr>
          <w:ilvl w:val="0"/>
          <w:numId w:val="10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Żądanie zaprzestania </w:t>
      </w:r>
      <w:r w:rsidR="00914D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przetwarzania danych osobowych </w:t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jest równoznaczne z rezygnacją </w:t>
      </w:r>
      <w:r w:rsid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udziału w konkursie. </w:t>
      </w:r>
    </w:p>
    <w:p w:rsidR="00EF4FBF" w:rsidRPr="00EF4FBF" w:rsidRDefault="00EF4FBF" w:rsidP="00EF4FBF">
      <w:pPr>
        <w:numPr>
          <w:ilvl w:val="0"/>
          <w:numId w:val="10"/>
        </w:numPr>
        <w:spacing w:after="3" w:line="24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Dane osobowe będą przetwarzane przez czas niezbędny do przeprowadzenia konkursu, do momentu zakończenia publikacji na stronach internetowych organizatora, mediach </w:t>
      </w:r>
      <w:r w:rsidR="0014511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 oficjalnych profilach w mediach społecznościowych organizatora, a następnie w związku z realizacją obowiązku archiwizacyjnego. Po upływie tego okresu dane osobowe zostaną usunięte.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keepNext/>
        <w:keepLines/>
        <w:spacing w:after="0"/>
        <w:ind w:left="25" w:right="2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 xml:space="preserve">Rozdział V </w:t>
      </w:r>
    </w:p>
    <w:p w:rsidR="00EF4FBF" w:rsidRPr="00EF4FBF" w:rsidRDefault="00EF4FBF" w:rsidP="00EF4FBF">
      <w:pPr>
        <w:keepNext/>
        <w:keepLines/>
        <w:spacing w:after="0"/>
        <w:ind w:left="25" w:right="2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Postanowienia końcowe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ind w:left="24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13. </w:t>
      </w:r>
    </w:p>
    <w:p w:rsidR="00EF4FBF" w:rsidRPr="00145118" w:rsidRDefault="00EF4FBF" w:rsidP="00145118">
      <w:pPr>
        <w:pStyle w:val="Akapitzlist"/>
        <w:numPr>
          <w:ilvl w:val="0"/>
          <w:numId w:val="11"/>
        </w:num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14D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Organizator zastrzega sobie prawo wprowadzenia zmian w niniejszym regulaminie. Wszelkie dokonane przez organizatora zmiany regulaminu stają się obowiązujące po opublikowaniu ich na stronie internetowej organizatora. </w:t>
      </w:r>
    </w:p>
    <w:p w:rsidR="00EF4FBF" w:rsidRPr="00145118" w:rsidRDefault="00EF4FBF" w:rsidP="00145118">
      <w:pPr>
        <w:pStyle w:val="Akapitzlist"/>
        <w:numPr>
          <w:ilvl w:val="0"/>
          <w:numId w:val="11"/>
        </w:num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14D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Decyzje Komisji Konkursowej są ostateczne i nie podlegają weryfikacji lub zaskarżeniu. </w:t>
      </w:r>
    </w:p>
    <w:p w:rsidR="00EF4FBF" w:rsidRPr="00914D76" w:rsidRDefault="00EF4FBF" w:rsidP="00914D76">
      <w:pPr>
        <w:pStyle w:val="Akapitzlist"/>
        <w:numPr>
          <w:ilvl w:val="0"/>
          <w:numId w:val="11"/>
        </w:num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14D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sprawach nieuregulowanych niniejszym regulaminem maj</w:t>
      </w:r>
      <w:r w:rsidR="00914D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ą zastosowanie przepisy ustawy </w:t>
      </w:r>
      <w:r w:rsidRPr="00914D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dnia 23 kwietnia 1964 r. Kodeks cywilny oraz inne przepisy prawa powszechnie obowiązującego.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EF4FBF" w:rsidRDefault="00EF4FBF" w:rsidP="00EF4F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F4F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F4FBF" w:rsidRPr="00097A32" w:rsidRDefault="00EF4FBF">
      <w:pPr>
        <w:rPr>
          <w:rFonts w:ascii="Times New Roman" w:hAnsi="Times New Roman" w:cs="Times New Roman"/>
          <w:sz w:val="24"/>
          <w:szCs w:val="24"/>
        </w:rPr>
      </w:pPr>
    </w:p>
    <w:sectPr w:rsidR="00EF4FBF" w:rsidRPr="0009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6A6"/>
    <w:multiLevelType w:val="hybridMultilevel"/>
    <w:tmpl w:val="9D065C98"/>
    <w:lvl w:ilvl="0" w:tplc="85C8BDC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01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C2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0D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B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AA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AD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A68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46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9219D"/>
    <w:multiLevelType w:val="hybridMultilevel"/>
    <w:tmpl w:val="75747A8E"/>
    <w:lvl w:ilvl="0" w:tplc="152EF95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C4FC">
      <w:start w:val="1"/>
      <w:numFmt w:val="lowerLetter"/>
      <w:lvlText w:val="%2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E3CE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C980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EB68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48B3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261D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CF5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2C40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E1383"/>
    <w:multiLevelType w:val="hybridMultilevel"/>
    <w:tmpl w:val="60DE781A"/>
    <w:lvl w:ilvl="0" w:tplc="223CCBE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C3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6C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47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6B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02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E4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8F6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2F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B52E05"/>
    <w:multiLevelType w:val="hybridMultilevel"/>
    <w:tmpl w:val="4ABC8BD4"/>
    <w:lvl w:ilvl="0" w:tplc="BBE604D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E11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2C1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2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27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ACA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68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08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EE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D021B5"/>
    <w:multiLevelType w:val="hybridMultilevel"/>
    <w:tmpl w:val="CCA20A96"/>
    <w:lvl w:ilvl="0" w:tplc="9620E892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2E4CC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CE25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0A3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46B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4E1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8243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EC9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2F7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E27A2C"/>
    <w:multiLevelType w:val="hybridMultilevel"/>
    <w:tmpl w:val="82047754"/>
    <w:lvl w:ilvl="0" w:tplc="5928C8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6E03C">
      <w:start w:val="1"/>
      <w:numFmt w:val="decimal"/>
      <w:lvlRestart w:val="0"/>
      <w:lvlText w:val="%2)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21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A7C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2A3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0E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5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4A4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86E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5A7F14"/>
    <w:multiLevelType w:val="hybridMultilevel"/>
    <w:tmpl w:val="F5A6914E"/>
    <w:lvl w:ilvl="0" w:tplc="04848E0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CE0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C2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84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6F1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C5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C8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E4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7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C64ADE"/>
    <w:multiLevelType w:val="hybridMultilevel"/>
    <w:tmpl w:val="F81C05CC"/>
    <w:lvl w:ilvl="0" w:tplc="E33E716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8FB94">
      <w:start w:val="1"/>
      <w:numFmt w:val="decimal"/>
      <w:lvlText w:val="%2)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21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C1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6A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6E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A3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AA8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86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4C5099"/>
    <w:multiLevelType w:val="hybridMultilevel"/>
    <w:tmpl w:val="39A4A9F6"/>
    <w:lvl w:ilvl="0" w:tplc="F562454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6CC16981"/>
    <w:multiLevelType w:val="hybridMultilevel"/>
    <w:tmpl w:val="81B814C8"/>
    <w:lvl w:ilvl="0" w:tplc="C576C35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70D565F0"/>
    <w:multiLevelType w:val="hybridMultilevel"/>
    <w:tmpl w:val="09DA4AEC"/>
    <w:lvl w:ilvl="0" w:tplc="BED6CAD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49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0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24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85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0C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4D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EF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890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EC118A"/>
    <w:multiLevelType w:val="hybridMultilevel"/>
    <w:tmpl w:val="2D84ABCE"/>
    <w:lvl w:ilvl="0" w:tplc="9DE8509E">
      <w:start w:val="1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A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A4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2C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27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C2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28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471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8C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32"/>
    <w:rsid w:val="000518EB"/>
    <w:rsid w:val="00097A32"/>
    <w:rsid w:val="001333EB"/>
    <w:rsid w:val="00145118"/>
    <w:rsid w:val="00266FCC"/>
    <w:rsid w:val="00472168"/>
    <w:rsid w:val="006A5AC6"/>
    <w:rsid w:val="00762CA9"/>
    <w:rsid w:val="00914D76"/>
    <w:rsid w:val="00960D03"/>
    <w:rsid w:val="00A46587"/>
    <w:rsid w:val="00B24E89"/>
    <w:rsid w:val="00D319D1"/>
    <w:rsid w:val="00D84ECE"/>
    <w:rsid w:val="00E517D3"/>
    <w:rsid w:val="00EA030D"/>
    <w:rsid w:val="00EF4FBF"/>
    <w:rsid w:val="00F230EE"/>
    <w:rsid w:val="00F33C65"/>
    <w:rsid w:val="00F85C50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0E73-3D84-4D9A-BA68-58112FB6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3C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3C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nieszka.skura@ipn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695F-DD79-487E-9095-6CBC52B3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Skura</dc:creator>
  <cp:keywords/>
  <dc:description/>
  <cp:lastModifiedBy>Agnieszka Skura</cp:lastModifiedBy>
  <cp:revision>12</cp:revision>
  <cp:lastPrinted>2020-08-25T09:48:00Z</cp:lastPrinted>
  <dcterms:created xsi:type="dcterms:W3CDTF">2020-08-21T08:44:00Z</dcterms:created>
  <dcterms:modified xsi:type="dcterms:W3CDTF">2020-09-14T11:48:00Z</dcterms:modified>
</cp:coreProperties>
</file>